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61C927">
      <w:pPr>
        <w:spacing w:line="360" w:lineRule="auto"/>
        <w:jc w:val="center"/>
        <w:rPr>
          <w:sz w:val="40"/>
          <w:szCs w:val="44"/>
        </w:rPr>
      </w:pPr>
      <w:r>
        <w:rPr>
          <w:sz w:val="40"/>
          <w:szCs w:val="44"/>
        </w:rPr>
        <w:t>询  价  函</w:t>
      </w:r>
    </w:p>
    <w:p w14:paraId="2426B959">
      <w:pPr>
        <w:jc w:val="center"/>
        <w:rPr>
          <w:sz w:val="28"/>
          <w:szCs w:val="28"/>
        </w:rPr>
      </w:pPr>
    </w:p>
    <w:p w14:paraId="597464C9">
      <w:pPr>
        <w:keepNext w:val="0"/>
        <w:keepLines w:val="0"/>
        <w:widowControl/>
        <w:suppressLineNumbers w:val="0"/>
        <w:jc w:val="left"/>
        <w:rPr>
          <w:kern w:val="0"/>
          <w:sz w:val="20"/>
          <w:szCs w:val="20"/>
          <w:lang w:bidi="ar"/>
        </w:rPr>
      </w:pPr>
      <w:r>
        <w:rPr>
          <w:rFonts w:hint="eastAsia"/>
          <w:sz w:val="24"/>
        </w:rPr>
        <w:t xml:space="preserve">   </w:t>
      </w:r>
      <w:r>
        <w:rPr>
          <w:sz w:val="24"/>
        </w:rPr>
        <w:t>我单位</w:t>
      </w:r>
      <w:r>
        <w:rPr>
          <w:sz w:val="24"/>
          <w:u w:val="single"/>
        </w:rPr>
        <w:t xml:space="preserve"> </w:t>
      </w:r>
      <w:r>
        <w:rPr>
          <w:color w:val="000000"/>
          <w:sz w:val="24"/>
          <w:u w:val="single"/>
        </w:rPr>
        <w:t>昆明城市污水处理运营有限责任公司</w:t>
      </w:r>
      <w:r>
        <w:rPr>
          <w:rFonts w:hint="eastAsia"/>
          <w:color w:val="000000"/>
          <w:sz w:val="24"/>
          <w:u w:val="single"/>
        </w:rPr>
        <w:t xml:space="preserve"> </w:t>
      </w:r>
      <w:r>
        <w:rPr>
          <w:sz w:val="24"/>
        </w:rPr>
        <w:t>欲进行</w:t>
      </w:r>
      <w:r>
        <w:rPr>
          <w:rFonts w:hint="eastAsia"/>
          <w:color w:val="000000"/>
          <w:sz w:val="24"/>
          <w:u w:val="single"/>
          <w:lang w:val="en-US" w:eastAsia="zh-CN"/>
        </w:rPr>
        <w:t>昆明市第三水质净化厂新厂生反池二级出水渠浊度仪维修</w:t>
      </w:r>
      <w:r>
        <w:rPr>
          <w:rFonts w:hint="eastAsia"/>
          <w:sz w:val="24"/>
          <w:lang w:eastAsia="zh-CN"/>
        </w:rPr>
        <w:t>项目</w:t>
      </w:r>
      <w:r>
        <w:rPr>
          <w:color w:val="000000"/>
          <w:sz w:val="24"/>
        </w:rPr>
        <w:t>，现将项目情况告知如下，如贵公司有意，请予报价。</w:t>
      </w:r>
    </w:p>
    <w:p w14:paraId="254E0E31">
      <w:pPr>
        <w:pStyle w:val="23"/>
        <w:numPr>
          <w:ilvl w:val="0"/>
          <w:numId w:val="1"/>
        </w:numPr>
        <w:tabs>
          <w:tab w:val="left" w:pos="7590"/>
        </w:tabs>
        <w:spacing w:line="360" w:lineRule="auto"/>
        <w:ind w:left="480" w:firstLine="0" w:firstLineChars="0"/>
        <w:outlineLvl w:val="0"/>
        <w:rPr>
          <w:bCs/>
          <w:sz w:val="24"/>
        </w:rPr>
      </w:pPr>
      <w:r>
        <w:rPr>
          <w:bCs/>
          <w:sz w:val="24"/>
        </w:rPr>
        <w:t>项目基本信息：</w:t>
      </w:r>
    </w:p>
    <w:p w14:paraId="5D2BDBF8">
      <w:pPr>
        <w:keepNext w:val="0"/>
        <w:keepLines w:val="0"/>
        <w:widowControl/>
        <w:suppressLineNumbers w:val="0"/>
        <w:ind w:firstLine="480" w:firstLineChars="200"/>
        <w:jc w:val="left"/>
        <w:rPr>
          <w:bCs/>
          <w:sz w:val="24"/>
        </w:rPr>
      </w:pPr>
      <w:r>
        <w:rPr>
          <w:rFonts w:hint="eastAsia"/>
          <w:bCs/>
          <w:sz w:val="24"/>
        </w:rPr>
        <w:t>1、</w:t>
      </w:r>
      <w:r>
        <w:rPr>
          <w:bCs/>
          <w:sz w:val="24"/>
        </w:rPr>
        <w:t>投资金额：</w:t>
      </w:r>
      <w:r>
        <w:rPr>
          <w:rFonts w:hint="eastAsia"/>
          <w:bCs/>
          <w:sz w:val="24"/>
          <w:lang w:val="en-US" w:eastAsia="zh-CN"/>
        </w:rPr>
        <w:t>9997.00元</w:t>
      </w:r>
      <w:r>
        <w:rPr>
          <w:bCs/>
          <w:sz w:val="24"/>
        </w:rPr>
        <w:t>（</w:t>
      </w:r>
      <w:r>
        <w:rPr>
          <w:rFonts w:hint="eastAsia"/>
          <w:bCs/>
          <w:sz w:val="24"/>
          <w:lang w:val="en-US" w:eastAsia="zh-CN"/>
        </w:rPr>
        <w:t>玖仟玖佰玖拾柒元整</w:t>
      </w:r>
      <w:r>
        <w:rPr>
          <w:bCs/>
          <w:sz w:val="24"/>
        </w:rPr>
        <w:t>）</w:t>
      </w:r>
    </w:p>
    <w:p w14:paraId="0949B37D">
      <w:pPr>
        <w:keepNext w:val="0"/>
        <w:keepLines w:val="0"/>
        <w:widowControl/>
        <w:suppressLineNumbers w:val="0"/>
        <w:ind w:firstLine="480" w:firstLineChars="200"/>
        <w:jc w:val="left"/>
        <w:rPr>
          <w:rFonts w:hint="eastAsia"/>
          <w:bCs/>
          <w:sz w:val="24"/>
          <w:lang w:val="en-US" w:eastAsia="zh-CN"/>
        </w:rPr>
      </w:pPr>
      <w:r>
        <w:rPr>
          <w:rFonts w:hint="eastAsia"/>
          <w:bCs/>
          <w:sz w:val="24"/>
        </w:rPr>
        <w:t>2、</w:t>
      </w:r>
      <w:r>
        <w:rPr>
          <w:bCs/>
          <w:sz w:val="24"/>
        </w:rPr>
        <w:t>项目概况：</w:t>
      </w:r>
      <w:r>
        <w:rPr>
          <w:rFonts w:hint="eastAsia"/>
          <w:bCs/>
          <w:sz w:val="24"/>
          <w:lang w:val="en-US" w:eastAsia="zh-CN"/>
        </w:rPr>
        <w:t>新厂区生反池二级出水渠装有在线浊度仪一台，安装时间为2019年，仪表型号：哈希SOLITAX+SC200，主要用于实时监测新厂区二级出水浊度，由于该浊度仪安装时间较长，探头磨损已无法连接表头通讯，现不能正常使用。经厂家售后维修检测排查，故障为：探头外壳磨损进水、主板损坏、探头电机损坏，需维修主板，更换外壳、上壳组件，更换国产电机，保养探头更换密封圈密封油。</w:t>
      </w:r>
    </w:p>
    <w:p w14:paraId="719F18AF">
      <w:pPr>
        <w:pStyle w:val="23"/>
        <w:numPr>
          <w:ilvl w:val="0"/>
          <w:numId w:val="1"/>
        </w:numPr>
        <w:tabs>
          <w:tab w:val="left" w:pos="7590"/>
        </w:tabs>
        <w:spacing w:line="360" w:lineRule="auto"/>
        <w:ind w:left="480" w:leftChars="0" w:firstLine="0" w:firstLineChars="0"/>
        <w:outlineLvl w:val="0"/>
        <w:rPr>
          <w:bCs/>
          <w:sz w:val="24"/>
        </w:rPr>
      </w:pPr>
      <w:r>
        <w:rPr>
          <w:bCs/>
          <w:sz w:val="24"/>
        </w:rPr>
        <w:t>维修内容：</w:t>
      </w:r>
      <w:r>
        <w:rPr>
          <w:rFonts w:hint="eastAsia"/>
          <w:bCs/>
          <w:sz w:val="24"/>
          <w:lang w:val="en-US" w:eastAsia="zh-CN"/>
        </w:rPr>
        <w:t>更换外壳、上壳组件，更换国产电机，保养探头更换密封圈密封油。</w:t>
      </w:r>
    </w:p>
    <w:p w14:paraId="044EF4AE">
      <w:pPr>
        <w:tabs>
          <w:tab w:val="left" w:pos="7590"/>
        </w:tabs>
        <w:spacing w:line="360" w:lineRule="auto"/>
        <w:ind w:firstLine="480" w:firstLineChars="200"/>
        <w:outlineLvl w:val="0"/>
        <w:rPr>
          <w:bCs/>
          <w:sz w:val="24"/>
        </w:rPr>
      </w:pPr>
      <w:r>
        <w:rPr>
          <w:bCs/>
          <w:sz w:val="24"/>
        </w:rPr>
        <w:t>三、资格要求：</w:t>
      </w:r>
    </w:p>
    <w:p w14:paraId="720E18D3">
      <w:pPr>
        <w:tabs>
          <w:tab w:val="left" w:pos="7590"/>
        </w:tabs>
        <w:spacing w:line="360" w:lineRule="auto"/>
        <w:ind w:firstLine="480" w:firstLineChars="200"/>
        <w:outlineLvl w:val="0"/>
        <w:rPr>
          <w:bCs/>
          <w:sz w:val="24"/>
        </w:rPr>
      </w:pPr>
      <w:r>
        <w:rPr>
          <w:bCs/>
          <w:sz w:val="24"/>
        </w:rPr>
        <w:t>1、报价人具有国家工商行政管理部门登记注册持有有效的营业执照、税务登记证、组织机构代码证或三证合一证件，具备独立的法人资格；</w:t>
      </w:r>
    </w:p>
    <w:p w14:paraId="6CA82BDA">
      <w:pPr>
        <w:adjustRightInd w:val="0"/>
        <w:snapToGrid w:val="0"/>
        <w:spacing w:line="360" w:lineRule="auto"/>
        <w:ind w:firstLine="480" w:firstLineChars="200"/>
        <w:rPr>
          <w:bCs/>
          <w:sz w:val="24"/>
        </w:rPr>
      </w:pPr>
      <w:r>
        <w:rPr>
          <w:bCs/>
          <w:sz w:val="24"/>
        </w:rPr>
        <w:t>2、报价人应具有本次采购相关的经营范围。</w:t>
      </w:r>
    </w:p>
    <w:p w14:paraId="31D7F03E">
      <w:pPr>
        <w:adjustRightInd w:val="0"/>
        <w:snapToGrid w:val="0"/>
        <w:spacing w:line="360" w:lineRule="auto"/>
        <w:ind w:firstLine="480" w:firstLineChars="200"/>
        <w:rPr>
          <w:bCs/>
          <w:sz w:val="24"/>
        </w:rPr>
      </w:pPr>
      <w:r>
        <w:rPr>
          <w:bCs/>
          <w:sz w:val="24"/>
        </w:rPr>
        <w:t>四、工期：</w:t>
      </w:r>
      <w:r>
        <w:rPr>
          <w:rFonts w:hint="eastAsia"/>
          <w:bCs/>
          <w:sz w:val="24"/>
          <w:lang w:val="en-US" w:eastAsia="zh-CN"/>
        </w:rPr>
        <w:t>10个工作日</w:t>
      </w:r>
      <w:r>
        <w:rPr>
          <w:bCs/>
          <w:sz w:val="24"/>
        </w:rPr>
        <w:t>；</w:t>
      </w:r>
    </w:p>
    <w:p w14:paraId="65130714">
      <w:pPr>
        <w:adjustRightInd w:val="0"/>
        <w:snapToGrid w:val="0"/>
        <w:spacing w:line="360" w:lineRule="auto"/>
        <w:ind w:firstLine="480" w:firstLineChars="200"/>
        <w:rPr>
          <w:bCs/>
          <w:sz w:val="24"/>
        </w:rPr>
      </w:pPr>
      <w:r>
        <w:rPr>
          <w:bCs/>
          <w:sz w:val="24"/>
        </w:rPr>
        <w:t>五、质保期：</w:t>
      </w:r>
      <w:r>
        <w:rPr>
          <w:rFonts w:hint="eastAsia"/>
          <w:bCs/>
          <w:sz w:val="24"/>
          <w:lang w:val="en-US" w:eastAsia="zh-CN"/>
        </w:rPr>
        <w:t>6</w:t>
      </w:r>
      <w:r>
        <w:rPr>
          <w:bCs/>
          <w:sz w:val="24"/>
        </w:rPr>
        <w:t>个月。</w:t>
      </w:r>
    </w:p>
    <w:p w14:paraId="58F5C5F1">
      <w:pPr>
        <w:spacing w:line="360" w:lineRule="auto"/>
        <w:ind w:firstLine="480" w:firstLineChars="200"/>
        <w:rPr>
          <w:bCs/>
          <w:sz w:val="24"/>
        </w:rPr>
      </w:pPr>
      <w:r>
        <w:rPr>
          <w:bCs/>
          <w:sz w:val="24"/>
        </w:rPr>
        <w:t>六、报价要求：</w:t>
      </w:r>
    </w:p>
    <w:p w14:paraId="5E2012EB">
      <w:pPr>
        <w:pStyle w:val="23"/>
        <w:tabs>
          <w:tab w:val="left" w:pos="7590"/>
        </w:tabs>
        <w:spacing w:line="360" w:lineRule="auto"/>
        <w:ind w:left="420" w:leftChars="200" w:firstLine="0" w:firstLineChars="0"/>
        <w:outlineLvl w:val="0"/>
        <w:rPr>
          <w:bCs/>
          <w:sz w:val="24"/>
        </w:rPr>
      </w:pPr>
      <w:r>
        <w:rPr>
          <w:bCs/>
          <w:sz w:val="24"/>
        </w:rPr>
        <w:t>1、本项目最高限价为：</w:t>
      </w:r>
      <w:r>
        <w:rPr>
          <w:rFonts w:hint="eastAsia"/>
          <w:bCs/>
          <w:sz w:val="24"/>
          <w:lang w:val="en-US" w:eastAsia="zh-CN"/>
        </w:rPr>
        <w:t>9997.00元</w:t>
      </w:r>
      <w:r>
        <w:rPr>
          <w:bCs/>
          <w:sz w:val="24"/>
        </w:rPr>
        <w:t>（</w:t>
      </w:r>
      <w:r>
        <w:rPr>
          <w:rFonts w:hint="eastAsia"/>
          <w:bCs/>
          <w:sz w:val="24"/>
          <w:lang w:val="en-US" w:eastAsia="zh-CN"/>
        </w:rPr>
        <w:t>玖仟玖佰玖拾柒元整</w:t>
      </w:r>
      <w:r>
        <w:rPr>
          <w:bCs/>
          <w:sz w:val="24"/>
        </w:rPr>
        <w:t>）</w:t>
      </w:r>
    </w:p>
    <w:p w14:paraId="194B8821">
      <w:pPr>
        <w:spacing w:line="360" w:lineRule="auto"/>
        <w:ind w:firstLine="480" w:firstLineChars="200"/>
        <w:outlineLvl w:val="0"/>
        <w:rPr>
          <w:sz w:val="24"/>
        </w:rPr>
      </w:pPr>
      <w:r>
        <w:rPr>
          <w:sz w:val="24"/>
        </w:rPr>
        <w:t>2、询价申请人的报价包含到达使用地点的货物的供货、税金、包装、运输、保险、人工、机械、材料、包装、装卸、安装调试、检验、配合验收、技术服务、售后服务、质保期保障等为完成本项目发生的所有费用，以及询价申请人认为有必要计入的其它费用、货到验收合格前的风险及费用等。</w:t>
      </w:r>
    </w:p>
    <w:p w14:paraId="7DFECA79">
      <w:pPr>
        <w:spacing w:line="360" w:lineRule="auto"/>
        <w:ind w:firstLine="480" w:firstLineChars="200"/>
        <w:outlineLvl w:val="0"/>
        <w:rPr>
          <w:sz w:val="24"/>
        </w:rPr>
      </w:pPr>
      <w:r>
        <w:rPr>
          <w:sz w:val="24"/>
        </w:rPr>
        <w:t>3、本项目报价按包干价填报。</w:t>
      </w:r>
    </w:p>
    <w:p w14:paraId="4384AD3F">
      <w:pPr>
        <w:spacing w:line="360" w:lineRule="auto"/>
        <w:ind w:firstLine="480" w:firstLineChars="200"/>
        <w:outlineLvl w:val="0"/>
        <w:rPr>
          <w:sz w:val="24"/>
        </w:rPr>
      </w:pPr>
      <w:r>
        <w:rPr>
          <w:sz w:val="24"/>
        </w:rPr>
        <w:t>我单位对满足施工要求的合格施工方来选取报价最低者作为本项目的实施单位。</w:t>
      </w:r>
    </w:p>
    <w:p w14:paraId="19BFE2CF">
      <w:pPr>
        <w:tabs>
          <w:tab w:val="left" w:pos="7590"/>
        </w:tabs>
        <w:spacing w:line="360" w:lineRule="auto"/>
        <w:ind w:firstLine="480" w:firstLineChars="200"/>
        <w:outlineLvl w:val="0"/>
        <w:rPr>
          <w:bCs/>
          <w:sz w:val="24"/>
        </w:rPr>
      </w:pPr>
      <w:r>
        <w:rPr>
          <w:bCs/>
          <w:sz w:val="24"/>
        </w:rPr>
        <w:t>七、报价文件的组成：</w:t>
      </w:r>
    </w:p>
    <w:p w14:paraId="7C0F18A1">
      <w:pPr>
        <w:spacing w:line="360" w:lineRule="auto"/>
        <w:ind w:firstLine="480" w:firstLineChars="200"/>
        <w:outlineLvl w:val="0"/>
        <w:rPr>
          <w:sz w:val="24"/>
        </w:rPr>
      </w:pPr>
      <w:r>
        <w:rPr>
          <w:sz w:val="24"/>
        </w:rPr>
        <w:t>报价文件由：询价函（报价表，格式自拟）、企业工商营业执照、资格证书及相应承诺的有效复印件以及各询价响应人认为应该提供的其它相关文件。</w:t>
      </w:r>
    </w:p>
    <w:p w14:paraId="39D8D826">
      <w:pPr>
        <w:spacing w:line="360" w:lineRule="auto"/>
        <w:ind w:firstLine="480" w:firstLineChars="200"/>
        <w:outlineLvl w:val="0"/>
        <w:rPr>
          <w:sz w:val="24"/>
        </w:rPr>
      </w:pPr>
      <w:r>
        <w:rPr>
          <w:sz w:val="24"/>
        </w:rPr>
        <w:t>如贵单位确认参与，请在接到本询价函</w:t>
      </w:r>
      <w:r>
        <w:rPr>
          <w:rFonts w:hint="eastAsia"/>
          <w:sz w:val="24"/>
          <w:lang w:val="en-US" w:eastAsia="zh-CN"/>
        </w:rPr>
        <w:t>3</w:t>
      </w:r>
      <w:r>
        <w:rPr>
          <w:rFonts w:hint="eastAsia"/>
          <w:sz w:val="24"/>
          <w:lang w:eastAsia="zh-CN"/>
        </w:rPr>
        <w:t>日</w:t>
      </w:r>
      <w:r>
        <w:rPr>
          <w:sz w:val="24"/>
        </w:rPr>
        <w:t>内暨202</w:t>
      </w:r>
      <w:r>
        <w:rPr>
          <w:rFonts w:hint="eastAsia"/>
          <w:sz w:val="24"/>
          <w:lang w:val="en-US" w:eastAsia="zh-CN"/>
        </w:rPr>
        <w:t>6</w:t>
      </w:r>
      <w:r>
        <w:rPr>
          <w:sz w:val="24"/>
        </w:rPr>
        <w:t>年</w:t>
      </w:r>
      <w:r>
        <w:rPr>
          <w:rFonts w:hint="eastAsia"/>
          <w:sz w:val="24"/>
          <w:lang w:val="en-US" w:eastAsia="zh-CN"/>
        </w:rPr>
        <w:t>1</w:t>
      </w:r>
      <w:r>
        <w:rPr>
          <w:sz w:val="24"/>
        </w:rPr>
        <w:t>月</w:t>
      </w:r>
      <w:r>
        <w:rPr>
          <w:rFonts w:hint="eastAsia"/>
          <w:sz w:val="24"/>
          <w:lang w:val="en-US" w:eastAsia="zh-CN"/>
        </w:rPr>
        <w:t>29</w:t>
      </w:r>
      <w:r>
        <w:rPr>
          <w:sz w:val="24"/>
        </w:rPr>
        <w:t>日</w:t>
      </w:r>
      <w:r>
        <w:rPr>
          <w:rFonts w:hint="eastAsia"/>
          <w:sz w:val="24"/>
          <w:lang w:val="en-US" w:eastAsia="zh-CN"/>
        </w:rPr>
        <w:t>12:00</w:t>
      </w:r>
      <w:r>
        <w:rPr>
          <w:sz w:val="24"/>
        </w:rPr>
        <w:t>前在本询价函（报价表）中填写贵单位的投标报价通过邮寄或亲自送达的方式送至我单位。</w:t>
      </w:r>
    </w:p>
    <w:p w14:paraId="312E3268">
      <w:pPr>
        <w:spacing w:line="360" w:lineRule="auto"/>
        <w:ind w:firstLine="480" w:firstLineChars="200"/>
        <w:outlineLvl w:val="0"/>
        <w:rPr>
          <w:sz w:val="24"/>
        </w:rPr>
      </w:pPr>
      <w:r>
        <w:rPr>
          <w:sz w:val="24"/>
        </w:rPr>
        <w:t>此函</w:t>
      </w:r>
    </w:p>
    <w:p w14:paraId="3FCC072D">
      <w:pPr>
        <w:spacing w:line="360" w:lineRule="auto"/>
        <w:ind w:firstLine="480" w:firstLineChars="200"/>
        <w:rPr>
          <w:color w:val="000000"/>
          <w:sz w:val="24"/>
        </w:rPr>
      </w:pPr>
      <w:r>
        <w:rPr>
          <w:color w:val="000000"/>
          <w:sz w:val="24"/>
        </w:rPr>
        <w:t>单位名称：昆明城市污水处理运营有限责任公司昆明市第三水质净化厂</w:t>
      </w:r>
    </w:p>
    <w:p w14:paraId="3F0BC843">
      <w:pPr>
        <w:spacing w:line="360" w:lineRule="auto"/>
        <w:ind w:firstLine="480" w:firstLineChars="200"/>
        <w:rPr>
          <w:rFonts w:hint="eastAsia" w:eastAsia="宋体"/>
          <w:color w:val="000000"/>
          <w:sz w:val="24"/>
          <w:lang w:eastAsia="zh-CN"/>
        </w:rPr>
      </w:pPr>
      <w:r>
        <w:rPr>
          <w:color w:val="000000"/>
          <w:sz w:val="24"/>
        </w:rPr>
        <w:t>地址：昆明市西山区明河路99号昆明市第三水质净化厂二楼</w:t>
      </w:r>
      <w:r>
        <w:rPr>
          <w:rFonts w:hint="eastAsia"/>
          <w:color w:val="000000"/>
          <w:sz w:val="24"/>
          <w:lang w:eastAsia="zh-CN"/>
        </w:rPr>
        <w:t>生产科</w:t>
      </w:r>
    </w:p>
    <w:p w14:paraId="60D499D4">
      <w:pPr>
        <w:spacing w:line="360" w:lineRule="auto"/>
        <w:ind w:firstLine="480" w:firstLineChars="200"/>
        <w:rPr>
          <w:rFonts w:hint="default" w:eastAsia="宋体"/>
          <w:sz w:val="24"/>
          <w:lang w:val="en-US" w:eastAsia="zh-CN"/>
        </w:rPr>
      </w:pPr>
      <w:r>
        <w:rPr>
          <w:sz w:val="24"/>
        </w:rPr>
        <w:t>联系人：</w:t>
      </w:r>
      <w:r>
        <w:rPr>
          <w:rFonts w:hint="eastAsia"/>
          <w:sz w:val="24"/>
          <w:lang w:val="en-US" w:eastAsia="zh-CN"/>
        </w:rPr>
        <w:t>张润燕</w:t>
      </w:r>
    </w:p>
    <w:p w14:paraId="6C65AE6E">
      <w:pPr>
        <w:spacing w:line="360" w:lineRule="auto"/>
        <w:ind w:firstLine="480" w:firstLineChars="200"/>
        <w:rPr>
          <w:rFonts w:hint="default" w:eastAsia="宋体"/>
          <w:sz w:val="24"/>
          <w:lang w:val="en-US" w:eastAsia="zh-CN"/>
        </w:rPr>
      </w:pPr>
      <w:r>
        <w:rPr>
          <w:sz w:val="24"/>
        </w:rPr>
        <w:t>联系电话：</w:t>
      </w:r>
      <w:r>
        <w:rPr>
          <w:rFonts w:hint="eastAsia"/>
          <w:sz w:val="24"/>
          <w:lang w:val="en-US" w:eastAsia="zh-CN"/>
        </w:rPr>
        <w:t>13987652807</w:t>
      </w:r>
    </w:p>
    <w:p w14:paraId="2AE0C09A">
      <w:pPr>
        <w:spacing w:line="360" w:lineRule="auto"/>
        <w:ind w:firstLine="480" w:firstLineChars="200"/>
        <w:rPr>
          <w:sz w:val="24"/>
        </w:rPr>
      </w:pPr>
      <w:r>
        <w:rPr>
          <w:sz w:val="24"/>
        </w:rPr>
        <w:t>日期：202</w:t>
      </w:r>
      <w:r>
        <w:rPr>
          <w:rFonts w:hint="eastAsia"/>
          <w:sz w:val="24"/>
          <w:lang w:val="en-US" w:eastAsia="zh-CN"/>
        </w:rPr>
        <w:t>6</w:t>
      </w:r>
      <w:r>
        <w:rPr>
          <w:sz w:val="24"/>
        </w:rPr>
        <w:t>年</w:t>
      </w:r>
      <w:r>
        <w:rPr>
          <w:rFonts w:hint="eastAsia"/>
          <w:sz w:val="24"/>
          <w:lang w:val="en-US" w:eastAsia="zh-CN"/>
        </w:rPr>
        <w:t>1</w:t>
      </w:r>
      <w:r>
        <w:rPr>
          <w:sz w:val="24"/>
        </w:rPr>
        <w:t>月</w:t>
      </w:r>
      <w:r>
        <w:rPr>
          <w:rFonts w:hint="eastAsia"/>
          <w:sz w:val="24"/>
          <w:lang w:val="en-US" w:eastAsia="zh-CN"/>
        </w:rPr>
        <w:t>26</w:t>
      </w:r>
      <w:r>
        <w:rPr>
          <w:sz w:val="24"/>
        </w:rPr>
        <w:t>日</w:t>
      </w:r>
      <w:bookmarkStart w:id="0" w:name="_GoBack"/>
      <w:bookmarkEnd w:id="0"/>
    </w:p>
    <w:p w14:paraId="15D34006">
      <w:pPr>
        <w:pStyle w:val="25"/>
        <w:keepNext w:val="0"/>
        <w:keepLines w:val="0"/>
        <w:pageBreakBefore/>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rPr>
      </w:pPr>
      <w:r>
        <w:rPr>
          <w:rFonts w:hint="eastAsia" w:ascii="宋体" w:hAnsi="宋体" w:cs="宋体"/>
          <w:sz w:val="24"/>
        </w:rPr>
        <w:t>附件一：</w:t>
      </w:r>
    </w:p>
    <w:p w14:paraId="1CCCA7D3">
      <w:pPr>
        <w:ind w:firstLine="880" w:firstLineChars="200"/>
        <w:jc w:val="center"/>
        <w:rPr>
          <w:rFonts w:ascii="宋体" w:hAnsi="宋体" w:cs="宋体"/>
          <w:sz w:val="44"/>
          <w:szCs w:val="44"/>
        </w:rPr>
      </w:pPr>
      <w:r>
        <w:rPr>
          <w:rFonts w:hint="eastAsia" w:ascii="宋体" w:hAnsi="宋体" w:cs="宋体"/>
          <w:sz w:val="44"/>
          <w:szCs w:val="44"/>
        </w:rPr>
        <w:t>报价表</w:t>
      </w:r>
    </w:p>
    <w:p w14:paraId="4E0BFDA4">
      <w:pPr>
        <w:rPr>
          <w:rFonts w:ascii="宋体" w:hAnsi="宋体" w:cs="宋体"/>
          <w:sz w:val="24"/>
        </w:rPr>
      </w:pPr>
      <w:r>
        <w:rPr>
          <w:rFonts w:hint="eastAsia" w:ascii="宋体" w:hAnsi="宋体" w:cs="宋体"/>
          <w:sz w:val="24"/>
        </w:rPr>
        <w:t>需方单位：昆明城市污水处理运营有限责任公司(昆明市第三水质净化厂)</w:t>
      </w:r>
    </w:p>
    <w:p w14:paraId="310270D3">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sz w:val="24"/>
        </w:rPr>
      </w:pPr>
      <w:r>
        <w:rPr>
          <w:rFonts w:hint="eastAsia" w:ascii="宋体" w:hAnsi="宋体" w:cs="宋体"/>
          <w:sz w:val="24"/>
        </w:rPr>
        <w:t>项目名称：XXXXXXXXXXXXXXXX</w:t>
      </w:r>
    </w:p>
    <w:tbl>
      <w:tblPr>
        <w:tblStyle w:val="1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3"/>
        <w:gridCol w:w="2278"/>
        <w:gridCol w:w="1237"/>
        <w:gridCol w:w="990"/>
        <w:gridCol w:w="213"/>
        <w:gridCol w:w="725"/>
        <w:gridCol w:w="725"/>
        <w:gridCol w:w="892"/>
        <w:gridCol w:w="189"/>
        <w:gridCol w:w="1103"/>
        <w:gridCol w:w="993"/>
      </w:tblGrid>
      <w:tr w14:paraId="4EF7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308" w:type="pct"/>
            <w:vMerge w:val="restart"/>
            <w:tcBorders>
              <w:right w:val="single" w:color="auto" w:sz="4" w:space="0"/>
            </w:tcBorders>
            <w:noWrap/>
            <w:vAlign w:val="center"/>
          </w:tcPr>
          <w:p w14:paraId="54DA1DDB">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1</w:t>
            </w:r>
          </w:p>
        </w:tc>
        <w:tc>
          <w:tcPr>
            <w:tcW w:w="2262" w:type="pct"/>
            <w:gridSpan w:val="3"/>
            <w:tcBorders>
              <w:top w:val="single" w:color="auto" w:sz="4" w:space="0"/>
              <w:left w:val="single" w:color="auto" w:sz="4" w:space="0"/>
              <w:bottom w:val="single" w:color="auto" w:sz="4" w:space="0"/>
              <w:right w:val="single" w:color="auto" w:sz="4" w:space="0"/>
            </w:tcBorders>
            <w:vAlign w:val="center"/>
          </w:tcPr>
          <w:p w14:paraId="029F908D">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kern w:val="0"/>
                <w:sz w:val="21"/>
                <w:szCs w:val="21"/>
              </w:rPr>
            </w:pPr>
            <w:r>
              <w:rPr>
                <w:rFonts w:hint="eastAsia" w:ascii="宋体" w:hAnsi="宋体" w:cs="宋体"/>
                <w:kern w:val="0"/>
                <w:sz w:val="21"/>
                <w:szCs w:val="21"/>
              </w:rPr>
              <w:t>维修设备名称/编号：</w:t>
            </w:r>
          </w:p>
        </w:tc>
        <w:tc>
          <w:tcPr>
            <w:tcW w:w="1283" w:type="pct"/>
            <w:gridSpan w:val="4"/>
            <w:tcBorders>
              <w:top w:val="single" w:color="auto" w:sz="4" w:space="0"/>
              <w:left w:val="single" w:color="auto" w:sz="4" w:space="0"/>
              <w:bottom w:val="single" w:color="auto" w:sz="4" w:space="0"/>
              <w:right w:val="single" w:color="auto" w:sz="4" w:space="0"/>
            </w:tcBorders>
            <w:vAlign w:val="center"/>
          </w:tcPr>
          <w:p w14:paraId="229CF826">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kern w:val="0"/>
                <w:sz w:val="21"/>
                <w:szCs w:val="21"/>
              </w:rPr>
            </w:pPr>
            <w:r>
              <w:rPr>
                <w:rFonts w:hint="eastAsia" w:ascii="宋体" w:hAnsi="宋体" w:cs="宋体"/>
                <w:kern w:val="0"/>
                <w:sz w:val="21"/>
                <w:szCs w:val="21"/>
              </w:rPr>
              <w:t>设备主要技术参数：</w:t>
            </w:r>
          </w:p>
        </w:tc>
        <w:tc>
          <w:tcPr>
            <w:tcW w:w="1146" w:type="pct"/>
            <w:gridSpan w:val="3"/>
            <w:tcBorders>
              <w:top w:val="single" w:color="auto" w:sz="4" w:space="0"/>
              <w:left w:val="single" w:color="auto" w:sz="4" w:space="0"/>
              <w:bottom w:val="single" w:color="auto" w:sz="4" w:space="0"/>
              <w:right w:val="single" w:color="auto" w:sz="4" w:space="0"/>
            </w:tcBorders>
            <w:vAlign w:val="center"/>
          </w:tcPr>
          <w:p w14:paraId="03A97261">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kern w:val="0"/>
                <w:sz w:val="21"/>
                <w:szCs w:val="21"/>
              </w:rPr>
            </w:pPr>
            <w:r>
              <w:rPr>
                <w:rFonts w:hint="eastAsia" w:ascii="宋体" w:hAnsi="宋体" w:cs="宋体"/>
                <w:kern w:val="0"/>
                <w:sz w:val="21"/>
                <w:szCs w:val="21"/>
              </w:rPr>
              <w:t>设备安装位置：</w:t>
            </w:r>
          </w:p>
        </w:tc>
      </w:tr>
      <w:tr w14:paraId="476F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308" w:type="pct"/>
            <w:vMerge w:val="continue"/>
            <w:tcBorders>
              <w:right w:val="single" w:color="auto" w:sz="4" w:space="0"/>
            </w:tcBorders>
            <w:noWrap/>
            <w:vAlign w:val="center"/>
          </w:tcPr>
          <w:p w14:paraId="198F2202">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1144" w:type="pct"/>
            <w:tcBorders>
              <w:left w:val="single" w:color="auto" w:sz="4" w:space="0"/>
            </w:tcBorders>
            <w:noWrap/>
            <w:vAlign w:val="center"/>
          </w:tcPr>
          <w:p w14:paraId="79FCC4C6">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更换主要材料/配件</w:t>
            </w:r>
          </w:p>
        </w:tc>
        <w:tc>
          <w:tcPr>
            <w:tcW w:w="621" w:type="pct"/>
            <w:noWrap/>
            <w:vAlign w:val="center"/>
          </w:tcPr>
          <w:p w14:paraId="63BD78D0">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品牌型号</w:t>
            </w:r>
          </w:p>
        </w:tc>
        <w:tc>
          <w:tcPr>
            <w:tcW w:w="603" w:type="pct"/>
            <w:gridSpan w:val="2"/>
            <w:tcBorders>
              <w:top w:val="single" w:color="auto" w:sz="4" w:space="0"/>
              <w:left w:val="single" w:color="auto" w:sz="4" w:space="0"/>
              <w:bottom w:val="single" w:color="auto" w:sz="4" w:space="0"/>
              <w:right w:val="single" w:color="auto" w:sz="4" w:space="0"/>
            </w:tcBorders>
            <w:vAlign w:val="center"/>
          </w:tcPr>
          <w:p w14:paraId="4757613F">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规格参数</w:t>
            </w:r>
          </w:p>
        </w:tc>
        <w:tc>
          <w:tcPr>
            <w:tcW w:w="364" w:type="pct"/>
            <w:tcBorders>
              <w:top w:val="single" w:color="auto" w:sz="4" w:space="0"/>
              <w:left w:val="single" w:color="auto" w:sz="4" w:space="0"/>
              <w:bottom w:val="single" w:color="auto" w:sz="4" w:space="0"/>
              <w:right w:val="single" w:color="auto" w:sz="4" w:space="0"/>
            </w:tcBorders>
            <w:vAlign w:val="center"/>
          </w:tcPr>
          <w:p w14:paraId="393DB028">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数量</w:t>
            </w:r>
          </w:p>
        </w:tc>
        <w:tc>
          <w:tcPr>
            <w:tcW w:w="364" w:type="pct"/>
            <w:noWrap/>
            <w:vAlign w:val="center"/>
          </w:tcPr>
          <w:p w14:paraId="49D226F0">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单位</w:t>
            </w:r>
          </w:p>
        </w:tc>
        <w:tc>
          <w:tcPr>
            <w:tcW w:w="541" w:type="pct"/>
            <w:gridSpan w:val="2"/>
            <w:noWrap/>
            <w:vAlign w:val="center"/>
          </w:tcPr>
          <w:p w14:paraId="25D2943C">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单价/元</w:t>
            </w:r>
          </w:p>
        </w:tc>
        <w:tc>
          <w:tcPr>
            <w:tcW w:w="554" w:type="pct"/>
            <w:noWrap/>
            <w:vAlign w:val="center"/>
          </w:tcPr>
          <w:p w14:paraId="313A0248">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金额/元</w:t>
            </w:r>
          </w:p>
        </w:tc>
        <w:tc>
          <w:tcPr>
            <w:tcW w:w="496" w:type="pct"/>
            <w:tcBorders>
              <w:top w:val="single" w:color="auto" w:sz="4" w:space="0"/>
              <w:left w:val="single" w:color="auto" w:sz="4" w:space="0"/>
              <w:bottom w:val="single" w:color="auto" w:sz="4" w:space="0"/>
              <w:right w:val="single" w:color="auto" w:sz="4" w:space="0"/>
            </w:tcBorders>
            <w:vAlign w:val="center"/>
          </w:tcPr>
          <w:p w14:paraId="702CC3A4">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备注</w:t>
            </w:r>
          </w:p>
        </w:tc>
      </w:tr>
      <w:tr w14:paraId="4A31F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308" w:type="pct"/>
            <w:vMerge w:val="continue"/>
            <w:tcBorders>
              <w:right w:val="single" w:color="auto" w:sz="4" w:space="0"/>
            </w:tcBorders>
            <w:noWrap/>
            <w:vAlign w:val="center"/>
          </w:tcPr>
          <w:p w14:paraId="76A23F8E">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1144" w:type="pct"/>
            <w:tcBorders>
              <w:left w:val="single" w:color="auto" w:sz="4" w:space="0"/>
            </w:tcBorders>
            <w:noWrap/>
            <w:vAlign w:val="center"/>
          </w:tcPr>
          <w:p w14:paraId="0D77ECEA">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kern w:val="0"/>
                <w:sz w:val="21"/>
                <w:szCs w:val="21"/>
              </w:rPr>
            </w:pPr>
          </w:p>
        </w:tc>
        <w:tc>
          <w:tcPr>
            <w:tcW w:w="621" w:type="pct"/>
            <w:noWrap/>
            <w:vAlign w:val="center"/>
          </w:tcPr>
          <w:p w14:paraId="01E8FF6B">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603" w:type="pct"/>
            <w:gridSpan w:val="2"/>
            <w:tcBorders>
              <w:top w:val="single" w:color="auto" w:sz="4" w:space="0"/>
              <w:left w:val="single" w:color="auto" w:sz="4" w:space="0"/>
              <w:bottom w:val="single" w:color="auto" w:sz="4" w:space="0"/>
              <w:right w:val="single" w:color="auto" w:sz="4" w:space="0"/>
            </w:tcBorders>
            <w:vAlign w:val="center"/>
          </w:tcPr>
          <w:p w14:paraId="2A922D03">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364" w:type="pct"/>
            <w:tcBorders>
              <w:top w:val="single" w:color="auto" w:sz="4" w:space="0"/>
              <w:left w:val="single" w:color="auto" w:sz="4" w:space="0"/>
              <w:bottom w:val="single" w:color="auto" w:sz="4" w:space="0"/>
              <w:right w:val="single" w:color="auto" w:sz="4" w:space="0"/>
            </w:tcBorders>
          </w:tcPr>
          <w:p w14:paraId="65F2DD33">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364" w:type="pct"/>
            <w:noWrap/>
            <w:vAlign w:val="center"/>
          </w:tcPr>
          <w:p w14:paraId="6DB7F6B1">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541" w:type="pct"/>
            <w:gridSpan w:val="2"/>
            <w:noWrap/>
            <w:vAlign w:val="center"/>
          </w:tcPr>
          <w:p w14:paraId="68DAA6C7">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554" w:type="pct"/>
            <w:noWrap/>
            <w:vAlign w:val="center"/>
          </w:tcPr>
          <w:p w14:paraId="1FF82CB9">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496" w:type="pct"/>
            <w:tcBorders>
              <w:top w:val="single" w:color="auto" w:sz="4" w:space="0"/>
              <w:left w:val="single" w:color="auto" w:sz="4" w:space="0"/>
              <w:bottom w:val="single" w:color="auto" w:sz="4" w:space="0"/>
              <w:right w:val="single" w:color="auto" w:sz="4" w:space="0"/>
            </w:tcBorders>
          </w:tcPr>
          <w:p w14:paraId="7E050A94">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r>
      <w:tr w14:paraId="250C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08" w:type="pct"/>
            <w:vMerge w:val="continue"/>
            <w:tcBorders>
              <w:right w:val="single" w:color="auto" w:sz="4" w:space="0"/>
            </w:tcBorders>
            <w:noWrap/>
            <w:vAlign w:val="center"/>
          </w:tcPr>
          <w:p w14:paraId="1DB5A5EE">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1144" w:type="pct"/>
            <w:tcBorders>
              <w:left w:val="single" w:color="auto" w:sz="4" w:space="0"/>
            </w:tcBorders>
            <w:noWrap/>
            <w:vAlign w:val="center"/>
          </w:tcPr>
          <w:p w14:paraId="58A69144">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kern w:val="0"/>
                <w:sz w:val="21"/>
                <w:szCs w:val="21"/>
              </w:rPr>
            </w:pPr>
          </w:p>
        </w:tc>
        <w:tc>
          <w:tcPr>
            <w:tcW w:w="621" w:type="pct"/>
            <w:noWrap/>
            <w:vAlign w:val="center"/>
          </w:tcPr>
          <w:p w14:paraId="488B6BFC">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603" w:type="pct"/>
            <w:gridSpan w:val="2"/>
            <w:tcBorders>
              <w:top w:val="single" w:color="auto" w:sz="4" w:space="0"/>
              <w:left w:val="single" w:color="auto" w:sz="4" w:space="0"/>
              <w:bottom w:val="single" w:color="auto" w:sz="4" w:space="0"/>
              <w:right w:val="single" w:color="auto" w:sz="4" w:space="0"/>
            </w:tcBorders>
            <w:vAlign w:val="center"/>
          </w:tcPr>
          <w:p w14:paraId="485CCA85">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364" w:type="pct"/>
            <w:tcBorders>
              <w:top w:val="single" w:color="auto" w:sz="4" w:space="0"/>
              <w:left w:val="single" w:color="auto" w:sz="4" w:space="0"/>
              <w:bottom w:val="single" w:color="auto" w:sz="4" w:space="0"/>
              <w:right w:val="single" w:color="auto" w:sz="4" w:space="0"/>
            </w:tcBorders>
          </w:tcPr>
          <w:p w14:paraId="3576706A">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364" w:type="pct"/>
            <w:noWrap/>
            <w:vAlign w:val="center"/>
          </w:tcPr>
          <w:p w14:paraId="49AFD5CE">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541" w:type="pct"/>
            <w:gridSpan w:val="2"/>
            <w:noWrap/>
            <w:vAlign w:val="center"/>
          </w:tcPr>
          <w:p w14:paraId="0A69830B">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554" w:type="pct"/>
            <w:noWrap/>
            <w:vAlign w:val="center"/>
          </w:tcPr>
          <w:p w14:paraId="5B05FD53">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496" w:type="pct"/>
            <w:tcBorders>
              <w:top w:val="single" w:color="auto" w:sz="4" w:space="0"/>
              <w:left w:val="single" w:color="auto" w:sz="4" w:space="0"/>
              <w:bottom w:val="single" w:color="auto" w:sz="4" w:space="0"/>
              <w:right w:val="single" w:color="auto" w:sz="4" w:space="0"/>
            </w:tcBorders>
          </w:tcPr>
          <w:p w14:paraId="410FF672">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r>
      <w:tr w14:paraId="1E2A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08" w:type="pct"/>
            <w:vMerge w:val="continue"/>
            <w:tcBorders>
              <w:right w:val="single" w:color="auto" w:sz="4" w:space="0"/>
            </w:tcBorders>
            <w:noWrap/>
            <w:vAlign w:val="center"/>
          </w:tcPr>
          <w:p w14:paraId="19C7D049">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1144" w:type="pct"/>
            <w:tcBorders>
              <w:left w:val="single" w:color="auto" w:sz="4" w:space="0"/>
            </w:tcBorders>
            <w:noWrap/>
            <w:vAlign w:val="center"/>
          </w:tcPr>
          <w:p w14:paraId="7712F152">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配件费用合计</w:t>
            </w:r>
          </w:p>
        </w:tc>
        <w:tc>
          <w:tcPr>
            <w:tcW w:w="3547" w:type="pct"/>
            <w:gridSpan w:val="9"/>
            <w:tcBorders>
              <w:right w:val="single" w:color="auto" w:sz="4" w:space="0"/>
            </w:tcBorders>
            <w:noWrap/>
            <w:vAlign w:val="center"/>
          </w:tcPr>
          <w:p w14:paraId="181FEBA1">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           （ 大写：人民币）</w:t>
            </w:r>
          </w:p>
        </w:tc>
      </w:tr>
      <w:tr w14:paraId="2176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08" w:type="pct"/>
            <w:vMerge w:val="continue"/>
            <w:tcBorders>
              <w:right w:val="single" w:color="auto" w:sz="4" w:space="0"/>
            </w:tcBorders>
            <w:noWrap/>
            <w:vAlign w:val="center"/>
          </w:tcPr>
          <w:p w14:paraId="03393227">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1144" w:type="pct"/>
            <w:tcBorders>
              <w:left w:val="single" w:color="auto" w:sz="4" w:space="0"/>
            </w:tcBorders>
            <w:noWrap/>
            <w:vAlign w:val="center"/>
          </w:tcPr>
          <w:p w14:paraId="51ED6EBF">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维修服务费合计</w:t>
            </w:r>
          </w:p>
        </w:tc>
        <w:tc>
          <w:tcPr>
            <w:tcW w:w="3547" w:type="pct"/>
            <w:gridSpan w:val="9"/>
            <w:tcBorders>
              <w:right w:val="single" w:color="auto" w:sz="4" w:space="0"/>
            </w:tcBorders>
            <w:noWrap/>
            <w:vAlign w:val="center"/>
          </w:tcPr>
          <w:p w14:paraId="662221CD">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           （ 大写：人民币）</w:t>
            </w:r>
          </w:p>
        </w:tc>
      </w:tr>
      <w:tr w14:paraId="660F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308" w:type="pct"/>
            <w:vMerge w:val="restart"/>
            <w:noWrap/>
            <w:vAlign w:val="center"/>
          </w:tcPr>
          <w:p w14:paraId="23071B58">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2</w:t>
            </w:r>
          </w:p>
        </w:tc>
        <w:tc>
          <w:tcPr>
            <w:tcW w:w="2369" w:type="pct"/>
            <w:gridSpan w:val="4"/>
            <w:tcBorders>
              <w:right w:val="single" w:color="auto" w:sz="4" w:space="0"/>
            </w:tcBorders>
            <w:noWrap/>
            <w:vAlign w:val="center"/>
          </w:tcPr>
          <w:p w14:paraId="59D02D3C">
            <w:pPr>
              <w:keepNext w:val="0"/>
              <w:keepLines w:val="0"/>
              <w:pageBreakBefore w:val="0"/>
              <w:widowControl w:val="0"/>
              <w:kinsoku/>
              <w:wordWrap/>
              <w:overflowPunct/>
              <w:topLinePunct w:val="0"/>
              <w:autoSpaceDE/>
              <w:autoSpaceDN/>
              <w:bidi w:val="0"/>
              <w:spacing w:line="240" w:lineRule="auto"/>
              <w:jc w:val="left"/>
              <w:textAlignment w:val="auto"/>
              <w:rPr>
                <w:rFonts w:ascii="宋体" w:hAnsi="宋体" w:cs="宋体"/>
                <w:kern w:val="0"/>
                <w:sz w:val="21"/>
                <w:szCs w:val="21"/>
              </w:rPr>
            </w:pPr>
            <w:r>
              <w:rPr>
                <w:rFonts w:hint="eastAsia" w:ascii="宋体" w:hAnsi="宋体" w:cs="宋体"/>
                <w:kern w:val="0"/>
                <w:sz w:val="21"/>
                <w:szCs w:val="21"/>
              </w:rPr>
              <w:t>维修设备名称/编号：</w:t>
            </w:r>
          </w:p>
          <w:p w14:paraId="504A3D6F">
            <w:pPr>
              <w:keepNext w:val="0"/>
              <w:keepLines w:val="0"/>
              <w:pageBreakBefore w:val="0"/>
              <w:widowControl w:val="0"/>
              <w:kinsoku/>
              <w:wordWrap/>
              <w:overflowPunct/>
              <w:topLinePunct w:val="0"/>
              <w:autoSpaceDE/>
              <w:autoSpaceDN/>
              <w:bidi w:val="0"/>
              <w:spacing w:line="240" w:lineRule="auto"/>
              <w:jc w:val="left"/>
              <w:textAlignment w:val="auto"/>
              <w:rPr>
                <w:rFonts w:ascii="宋体" w:hAnsi="宋体" w:cs="宋体"/>
                <w:kern w:val="0"/>
                <w:sz w:val="21"/>
                <w:szCs w:val="21"/>
              </w:rPr>
            </w:pPr>
          </w:p>
        </w:tc>
        <w:tc>
          <w:tcPr>
            <w:tcW w:w="1271" w:type="pct"/>
            <w:gridSpan w:val="4"/>
            <w:tcBorders>
              <w:top w:val="single" w:color="auto" w:sz="4" w:space="0"/>
              <w:left w:val="single" w:color="auto" w:sz="4" w:space="0"/>
              <w:bottom w:val="single" w:color="auto" w:sz="4" w:space="0"/>
              <w:right w:val="single" w:color="auto" w:sz="4" w:space="0"/>
            </w:tcBorders>
            <w:vAlign w:val="center"/>
          </w:tcPr>
          <w:p w14:paraId="5E910016">
            <w:pPr>
              <w:keepNext w:val="0"/>
              <w:keepLines w:val="0"/>
              <w:pageBreakBefore w:val="0"/>
              <w:widowControl w:val="0"/>
              <w:kinsoku/>
              <w:wordWrap/>
              <w:overflowPunct/>
              <w:topLinePunct w:val="0"/>
              <w:autoSpaceDE/>
              <w:autoSpaceDN/>
              <w:bidi w:val="0"/>
              <w:spacing w:line="240" w:lineRule="auto"/>
              <w:jc w:val="left"/>
              <w:textAlignment w:val="auto"/>
              <w:rPr>
                <w:rFonts w:ascii="宋体" w:hAnsi="宋体" w:cs="宋体"/>
                <w:kern w:val="0"/>
                <w:sz w:val="21"/>
                <w:szCs w:val="21"/>
              </w:rPr>
            </w:pPr>
            <w:r>
              <w:rPr>
                <w:rFonts w:hint="eastAsia" w:ascii="宋体" w:hAnsi="宋体" w:cs="宋体"/>
                <w:kern w:val="0"/>
                <w:sz w:val="21"/>
                <w:szCs w:val="21"/>
              </w:rPr>
              <w:t>设备主要技术参数：</w:t>
            </w:r>
          </w:p>
          <w:p w14:paraId="37D4DC88">
            <w:pPr>
              <w:keepNext w:val="0"/>
              <w:keepLines w:val="0"/>
              <w:pageBreakBefore w:val="0"/>
              <w:widowControl w:val="0"/>
              <w:kinsoku/>
              <w:wordWrap/>
              <w:overflowPunct/>
              <w:topLinePunct w:val="0"/>
              <w:autoSpaceDE/>
              <w:autoSpaceDN/>
              <w:bidi w:val="0"/>
              <w:spacing w:line="240" w:lineRule="auto"/>
              <w:jc w:val="left"/>
              <w:textAlignment w:val="auto"/>
              <w:rPr>
                <w:rFonts w:ascii="宋体" w:hAnsi="宋体" w:cs="宋体"/>
                <w:kern w:val="0"/>
                <w:sz w:val="21"/>
                <w:szCs w:val="21"/>
              </w:rPr>
            </w:pPr>
          </w:p>
        </w:tc>
        <w:tc>
          <w:tcPr>
            <w:tcW w:w="1050" w:type="pct"/>
            <w:gridSpan w:val="2"/>
            <w:tcBorders>
              <w:top w:val="single" w:color="auto" w:sz="4" w:space="0"/>
              <w:left w:val="single" w:color="auto" w:sz="4" w:space="0"/>
              <w:bottom w:val="single" w:color="auto" w:sz="4" w:space="0"/>
              <w:right w:val="single" w:color="auto" w:sz="4" w:space="0"/>
            </w:tcBorders>
            <w:vAlign w:val="center"/>
          </w:tcPr>
          <w:p w14:paraId="1CD43E6A">
            <w:pPr>
              <w:keepNext w:val="0"/>
              <w:keepLines w:val="0"/>
              <w:pageBreakBefore w:val="0"/>
              <w:widowControl w:val="0"/>
              <w:kinsoku/>
              <w:wordWrap/>
              <w:overflowPunct/>
              <w:topLinePunct w:val="0"/>
              <w:autoSpaceDE/>
              <w:autoSpaceDN/>
              <w:bidi w:val="0"/>
              <w:spacing w:line="240" w:lineRule="auto"/>
              <w:jc w:val="left"/>
              <w:textAlignment w:val="auto"/>
              <w:rPr>
                <w:rFonts w:ascii="宋体" w:hAnsi="宋体" w:cs="宋体"/>
                <w:kern w:val="0"/>
                <w:sz w:val="21"/>
                <w:szCs w:val="21"/>
              </w:rPr>
            </w:pPr>
            <w:r>
              <w:rPr>
                <w:rFonts w:hint="eastAsia" w:ascii="宋体" w:hAnsi="宋体" w:cs="宋体"/>
                <w:kern w:val="0"/>
                <w:sz w:val="21"/>
                <w:szCs w:val="21"/>
              </w:rPr>
              <w:t>设备安装位置：</w:t>
            </w:r>
          </w:p>
          <w:p w14:paraId="1852AEE3">
            <w:pPr>
              <w:keepNext w:val="0"/>
              <w:keepLines w:val="0"/>
              <w:pageBreakBefore w:val="0"/>
              <w:widowControl w:val="0"/>
              <w:kinsoku/>
              <w:wordWrap/>
              <w:overflowPunct/>
              <w:topLinePunct w:val="0"/>
              <w:autoSpaceDE/>
              <w:autoSpaceDN/>
              <w:bidi w:val="0"/>
              <w:spacing w:line="240" w:lineRule="auto"/>
              <w:jc w:val="left"/>
              <w:textAlignment w:val="auto"/>
              <w:rPr>
                <w:rFonts w:ascii="宋体" w:hAnsi="宋体" w:cs="宋体"/>
                <w:kern w:val="0"/>
                <w:sz w:val="21"/>
                <w:szCs w:val="21"/>
              </w:rPr>
            </w:pPr>
          </w:p>
        </w:tc>
      </w:tr>
      <w:tr w14:paraId="45C2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308" w:type="pct"/>
            <w:vMerge w:val="continue"/>
            <w:noWrap/>
            <w:vAlign w:val="center"/>
          </w:tcPr>
          <w:p w14:paraId="51D5E5DF">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1144" w:type="pct"/>
            <w:noWrap/>
            <w:vAlign w:val="center"/>
          </w:tcPr>
          <w:p w14:paraId="36E63E8B">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更换主要材料/配件</w:t>
            </w:r>
          </w:p>
        </w:tc>
        <w:tc>
          <w:tcPr>
            <w:tcW w:w="621" w:type="pct"/>
            <w:tcBorders>
              <w:right w:val="single" w:color="auto" w:sz="4" w:space="0"/>
            </w:tcBorders>
            <w:noWrap/>
            <w:vAlign w:val="center"/>
          </w:tcPr>
          <w:p w14:paraId="1A5D0737">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品牌型号</w:t>
            </w:r>
          </w:p>
        </w:tc>
        <w:tc>
          <w:tcPr>
            <w:tcW w:w="603" w:type="pct"/>
            <w:gridSpan w:val="2"/>
            <w:tcBorders>
              <w:top w:val="single" w:color="auto" w:sz="4" w:space="0"/>
              <w:left w:val="single" w:color="auto" w:sz="4" w:space="0"/>
              <w:bottom w:val="single" w:color="auto" w:sz="4" w:space="0"/>
              <w:right w:val="single" w:color="auto" w:sz="4" w:space="0"/>
            </w:tcBorders>
            <w:vAlign w:val="center"/>
          </w:tcPr>
          <w:p w14:paraId="113E443B">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规格参数</w:t>
            </w:r>
          </w:p>
        </w:tc>
        <w:tc>
          <w:tcPr>
            <w:tcW w:w="364" w:type="pct"/>
            <w:tcBorders>
              <w:top w:val="single" w:color="auto" w:sz="4" w:space="0"/>
              <w:left w:val="single" w:color="auto" w:sz="4" w:space="0"/>
              <w:bottom w:val="single" w:color="auto" w:sz="4" w:space="0"/>
              <w:right w:val="single" w:color="auto" w:sz="4" w:space="0"/>
            </w:tcBorders>
            <w:vAlign w:val="center"/>
          </w:tcPr>
          <w:p w14:paraId="08500F97">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数量</w:t>
            </w:r>
          </w:p>
        </w:tc>
        <w:tc>
          <w:tcPr>
            <w:tcW w:w="364" w:type="pct"/>
            <w:tcBorders>
              <w:top w:val="single" w:color="auto" w:sz="4" w:space="0"/>
              <w:left w:val="single" w:color="auto" w:sz="4" w:space="0"/>
              <w:bottom w:val="single" w:color="auto" w:sz="4" w:space="0"/>
              <w:right w:val="single" w:color="auto" w:sz="4" w:space="0"/>
            </w:tcBorders>
            <w:vAlign w:val="center"/>
          </w:tcPr>
          <w:p w14:paraId="660BD0D6">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单位</w:t>
            </w:r>
          </w:p>
        </w:tc>
        <w:tc>
          <w:tcPr>
            <w:tcW w:w="541" w:type="pct"/>
            <w:gridSpan w:val="2"/>
            <w:tcBorders>
              <w:top w:val="single" w:color="auto" w:sz="4" w:space="0"/>
              <w:left w:val="single" w:color="auto" w:sz="4" w:space="0"/>
              <w:bottom w:val="single" w:color="auto" w:sz="4" w:space="0"/>
              <w:right w:val="single" w:color="auto" w:sz="4" w:space="0"/>
            </w:tcBorders>
            <w:vAlign w:val="center"/>
          </w:tcPr>
          <w:p w14:paraId="7B06AB5C">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单价/元</w:t>
            </w:r>
          </w:p>
        </w:tc>
        <w:tc>
          <w:tcPr>
            <w:tcW w:w="554" w:type="pct"/>
            <w:tcBorders>
              <w:top w:val="single" w:color="auto" w:sz="4" w:space="0"/>
              <w:left w:val="single" w:color="auto" w:sz="4" w:space="0"/>
              <w:bottom w:val="single" w:color="auto" w:sz="4" w:space="0"/>
              <w:right w:val="single" w:color="auto" w:sz="4" w:space="0"/>
            </w:tcBorders>
            <w:vAlign w:val="center"/>
          </w:tcPr>
          <w:p w14:paraId="2AAD0363">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金额/元</w:t>
            </w:r>
          </w:p>
        </w:tc>
        <w:tc>
          <w:tcPr>
            <w:tcW w:w="496" w:type="pct"/>
            <w:tcBorders>
              <w:top w:val="single" w:color="auto" w:sz="4" w:space="0"/>
              <w:left w:val="single" w:color="auto" w:sz="4" w:space="0"/>
              <w:bottom w:val="single" w:color="auto" w:sz="4" w:space="0"/>
              <w:right w:val="single" w:color="auto" w:sz="4" w:space="0"/>
            </w:tcBorders>
          </w:tcPr>
          <w:p w14:paraId="46AC1E75">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备注</w:t>
            </w:r>
          </w:p>
        </w:tc>
      </w:tr>
      <w:tr w14:paraId="1B723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08" w:type="pct"/>
            <w:vMerge w:val="continue"/>
            <w:noWrap/>
            <w:vAlign w:val="center"/>
          </w:tcPr>
          <w:p w14:paraId="532983B1">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1144" w:type="pct"/>
            <w:noWrap/>
            <w:vAlign w:val="center"/>
          </w:tcPr>
          <w:p w14:paraId="30A3CAC5">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621" w:type="pct"/>
            <w:tcBorders>
              <w:right w:val="single" w:color="auto" w:sz="4" w:space="0"/>
            </w:tcBorders>
            <w:noWrap/>
            <w:vAlign w:val="center"/>
          </w:tcPr>
          <w:p w14:paraId="4DF4D77B">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603" w:type="pct"/>
            <w:gridSpan w:val="2"/>
            <w:tcBorders>
              <w:top w:val="single" w:color="auto" w:sz="4" w:space="0"/>
              <w:left w:val="single" w:color="auto" w:sz="4" w:space="0"/>
              <w:bottom w:val="single" w:color="auto" w:sz="4" w:space="0"/>
              <w:right w:val="single" w:color="auto" w:sz="4" w:space="0"/>
            </w:tcBorders>
            <w:vAlign w:val="center"/>
          </w:tcPr>
          <w:p w14:paraId="0A8CB812">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364" w:type="pct"/>
            <w:tcBorders>
              <w:top w:val="single" w:color="auto" w:sz="4" w:space="0"/>
              <w:left w:val="single" w:color="auto" w:sz="4" w:space="0"/>
              <w:bottom w:val="single" w:color="auto" w:sz="4" w:space="0"/>
              <w:right w:val="single" w:color="auto" w:sz="4" w:space="0"/>
            </w:tcBorders>
            <w:vAlign w:val="center"/>
          </w:tcPr>
          <w:p w14:paraId="2EB947D0">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364" w:type="pct"/>
            <w:tcBorders>
              <w:top w:val="single" w:color="auto" w:sz="4" w:space="0"/>
              <w:left w:val="single" w:color="auto" w:sz="4" w:space="0"/>
              <w:bottom w:val="single" w:color="auto" w:sz="4" w:space="0"/>
              <w:right w:val="single" w:color="auto" w:sz="4" w:space="0"/>
            </w:tcBorders>
            <w:vAlign w:val="center"/>
          </w:tcPr>
          <w:p w14:paraId="3111E3B0">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541" w:type="pct"/>
            <w:gridSpan w:val="2"/>
            <w:tcBorders>
              <w:top w:val="single" w:color="auto" w:sz="4" w:space="0"/>
              <w:left w:val="single" w:color="auto" w:sz="4" w:space="0"/>
              <w:bottom w:val="single" w:color="auto" w:sz="4" w:space="0"/>
              <w:right w:val="single" w:color="auto" w:sz="4" w:space="0"/>
            </w:tcBorders>
            <w:vAlign w:val="center"/>
          </w:tcPr>
          <w:p w14:paraId="1E72F4B2">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554" w:type="pct"/>
            <w:tcBorders>
              <w:top w:val="single" w:color="auto" w:sz="4" w:space="0"/>
              <w:left w:val="single" w:color="auto" w:sz="4" w:space="0"/>
              <w:bottom w:val="single" w:color="auto" w:sz="4" w:space="0"/>
              <w:right w:val="single" w:color="auto" w:sz="4" w:space="0"/>
            </w:tcBorders>
            <w:vAlign w:val="center"/>
          </w:tcPr>
          <w:p w14:paraId="218266A5">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496" w:type="pct"/>
            <w:tcBorders>
              <w:top w:val="single" w:color="auto" w:sz="4" w:space="0"/>
              <w:left w:val="single" w:color="auto" w:sz="4" w:space="0"/>
              <w:bottom w:val="single" w:color="auto" w:sz="4" w:space="0"/>
              <w:right w:val="single" w:color="auto" w:sz="4" w:space="0"/>
            </w:tcBorders>
            <w:vAlign w:val="center"/>
          </w:tcPr>
          <w:p w14:paraId="10270833">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r>
      <w:tr w14:paraId="630A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08" w:type="pct"/>
            <w:vMerge w:val="continue"/>
            <w:noWrap/>
            <w:vAlign w:val="center"/>
          </w:tcPr>
          <w:p w14:paraId="55BF033D">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1144" w:type="pct"/>
            <w:noWrap/>
            <w:vAlign w:val="center"/>
          </w:tcPr>
          <w:p w14:paraId="00B100AD">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621" w:type="pct"/>
            <w:tcBorders>
              <w:right w:val="single" w:color="auto" w:sz="4" w:space="0"/>
            </w:tcBorders>
            <w:noWrap/>
            <w:vAlign w:val="center"/>
          </w:tcPr>
          <w:p w14:paraId="6CCCD4C3">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603" w:type="pct"/>
            <w:gridSpan w:val="2"/>
            <w:tcBorders>
              <w:top w:val="single" w:color="auto" w:sz="4" w:space="0"/>
              <w:left w:val="single" w:color="auto" w:sz="4" w:space="0"/>
              <w:bottom w:val="single" w:color="auto" w:sz="4" w:space="0"/>
              <w:right w:val="single" w:color="auto" w:sz="4" w:space="0"/>
            </w:tcBorders>
            <w:vAlign w:val="center"/>
          </w:tcPr>
          <w:p w14:paraId="62E13A94">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364" w:type="pct"/>
            <w:tcBorders>
              <w:top w:val="single" w:color="auto" w:sz="4" w:space="0"/>
              <w:left w:val="single" w:color="auto" w:sz="4" w:space="0"/>
              <w:bottom w:val="single" w:color="auto" w:sz="4" w:space="0"/>
              <w:right w:val="single" w:color="auto" w:sz="4" w:space="0"/>
            </w:tcBorders>
            <w:vAlign w:val="center"/>
          </w:tcPr>
          <w:p w14:paraId="0E2FE48C">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364" w:type="pct"/>
            <w:tcBorders>
              <w:top w:val="single" w:color="auto" w:sz="4" w:space="0"/>
              <w:left w:val="single" w:color="auto" w:sz="4" w:space="0"/>
              <w:bottom w:val="single" w:color="auto" w:sz="4" w:space="0"/>
              <w:right w:val="single" w:color="auto" w:sz="4" w:space="0"/>
            </w:tcBorders>
            <w:vAlign w:val="center"/>
          </w:tcPr>
          <w:p w14:paraId="0290A43F">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541" w:type="pct"/>
            <w:gridSpan w:val="2"/>
            <w:tcBorders>
              <w:top w:val="single" w:color="auto" w:sz="4" w:space="0"/>
              <w:left w:val="single" w:color="auto" w:sz="4" w:space="0"/>
              <w:bottom w:val="single" w:color="auto" w:sz="4" w:space="0"/>
              <w:right w:val="single" w:color="auto" w:sz="4" w:space="0"/>
            </w:tcBorders>
            <w:vAlign w:val="center"/>
          </w:tcPr>
          <w:p w14:paraId="47E5EDD2">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554" w:type="pct"/>
            <w:tcBorders>
              <w:top w:val="single" w:color="auto" w:sz="4" w:space="0"/>
              <w:left w:val="single" w:color="auto" w:sz="4" w:space="0"/>
              <w:bottom w:val="single" w:color="auto" w:sz="4" w:space="0"/>
              <w:right w:val="single" w:color="auto" w:sz="4" w:space="0"/>
            </w:tcBorders>
            <w:vAlign w:val="center"/>
          </w:tcPr>
          <w:p w14:paraId="0C432210">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496" w:type="pct"/>
            <w:tcBorders>
              <w:top w:val="single" w:color="auto" w:sz="4" w:space="0"/>
              <w:left w:val="single" w:color="auto" w:sz="4" w:space="0"/>
              <w:bottom w:val="single" w:color="auto" w:sz="4" w:space="0"/>
              <w:right w:val="single" w:color="auto" w:sz="4" w:space="0"/>
            </w:tcBorders>
            <w:vAlign w:val="center"/>
          </w:tcPr>
          <w:p w14:paraId="533681FA">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r>
      <w:tr w14:paraId="32D0C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08" w:type="pct"/>
            <w:vMerge w:val="continue"/>
            <w:noWrap/>
            <w:vAlign w:val="center"/>
          </w:tcPr>
          <w:p w14:paraId="74E5F46A">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1144" w:type="pct"/>
            <w:noWrap/>
            <w:vAlign w:val="center"/>
          </w:tcPr>
          <w:p w14:paraId="613F56C1">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配件费用合计</w:t>
            </w:r>
          </w:p>
        </w:tc>
        <w:tc>
          <w:tcPr>
            <w:tcW w:w="3547" w:type="pct"/>
            <w:gridSpan w:val="9"/>
            <w:tcBorders>
              <w:right w:val="single" w:color="auto" w:sz="4" w:space="0"/>
            </w:tcBorders>
            <w:noWrap/>
            <w:vAlign w:val="center"/>
          </w:tcPr>
          <w:p w14:paraId="22994418">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           （ 大写：人民币）</w:t>
            </w:r>
          </w:p>
        </w:tc>
      </w:tr>
      <w:tr w14:paraId="4F49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08" w:type="pct"/>
            <w:vMerge w:val="continue"/>
            <w:noWrap/>
            <w:vAlign w:val="center"/>
          </w:tcPr>
          <w:p w14:paraId="17BC8D68">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1144" w:type="pct"/>
            <w:noWrap/>
            <w:vAlign w:val="center"/>
          </w:tcPr>
          <w:p w14:paraId="5473865E">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维修服务费合计</w:t>
            </w:r>
          </w:p>
        </w:tc>
        <w:tc>
          <w:tcPr>
            <w:tcW w:w="3547" w:type="pct"/>
            <w:gridSpan w:val="9"/>
            <w:tcBorders>
              <w:right w:val="single" w:color="auto" w:sz="4" w:space="0"/>
            </w:tcBorders>
            <w:noWrap/>
            <w:vAlign w:val="center"/>
          </w:tcPr>
          <w:p w14:paraId="22A1FAF0">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           （ 大写：人民币）</w:t>
            </w:r>
          </w:p>
        </w:tc>
      </w:tr>
      <w:tr w14:paraId="5D377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08" w:type="pct"/>
            <w:noWrap/>
            <w:vAlign w:val="center"/>
          </w:tcPr>
          <w:p w14:paraId="71848942">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3</w:t>
            </w:r>
          </w:p>
        </w:tc>
        <w:tc>
          <w:tcPr>
            <w:tcW w:w="1144" w:type="pct"/>
            <w:tcBorders>
              <w:right w:val="single" w:color="auto" w:sz="4" w:space="0"/>
            </w:tcBorders>
            <w:noWrap/>
            <w:vAlign w:val="center"/>
          </w:tcPr>
          <w:p w14:paraId="35CC78B5">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p>
        </w:tc>
        <w:tc>
          <w:tcPr>
            <w:tcW w:w="3547" w:type="pct"/>
            <w:gridSpan w:val="9"/>
            <w:tcBorders>
              <w:top w:val="single" w:color="auto" w:sz="4" w:space="0"/>
              <w:left w:val="single" w:color="auto" w:sz="4" w:space="0"/>
              <w:bottom w:val="single" w:color="auto" w:sz="4" w:space="0"/>
              <w:right w:val="single" w:color="auto" w:sz="4" w:space="0"/>
            </w:tcBorders>
            <w:vAlign w:val="center"/>
          </w:tcPr>
          <w:p w14:paraId="14A66A56">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w:t>
            </w:r>
          </w:p>
        </w:tc>
      </w:tr>
      <w:tr w14:paraId="43E7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452" w:type="pct"/>
            <w:gridSpan w:val="2"/>
            <w:tcBorders>
              <w:right w:val="single" w:color="auto" w:sz="4" w:space="0"/>
            </w:tcBorders>
            <w:noWrap/>
            <w:vAlign w:val="center"/>
          </w:tcPr>
          <w:p w14:paraId="7A6B1B05">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kern w:val="0"/>
                <w:sz w:val="21"/>
                <w:szCs w:val="21"/>
              </w:rPr>
            </w:pPr>
            <w:r>
              <w:rPr>
                <w:rFonts w:hint="eastAsia" w:ascii="宋体" w:hAnsi="宋体" w:cs="宋体"/>
                <w:kern w:val="0"/>
                <w:sz w:val="21"/>
                <w:szCs w:val="21"/>
              </w:rPr>
              <w:t>费用总计</w:t>
            </w:r>
          </w:p>
        </w:tc>
        <w:tc>
          <w:tcPr>
            <w:tcW w:w="3547" w:type="pct"/>
            <w:gridSpan w:val="9"/>
            <w:tcBorders>
              <w:right w:val="single" w:color="auto" w:sz="4" w:space="0"/>
            </w:tcBorders>
            <w:noWrap/>
            <w:vAlign w:val="center"/>
          </w:tcPr>
          <w:p w14:paraId="7D7B4B4F">
            <w:pPr>
              <w:keepNext w:val="0"/>
              <w:keepLines w:val="0"/>
              <w:pageBreakBefore w:val="0"/>
              <w:widowControl w:val="0"/>
              <w:kinsoku/>
              <w:wordWrap/>
              <w:overflowPunct/>
              <w:topLinePunct w:val="0"/>
              <w:autoSpaceDE/>
              <w:autoSpaceDN/>
              <w:bidi w:val="0"/>
              <w:spacing w:line="240" w:lineRule="auto"/>
              <w:jc w:val="center"/>
              <w:textAlignment w:val="auto"/>
              <w:rPr>
                <w:rFonts w:ascii="宋体" w:hAnsi="宋体" w:cs="宋体"/>
                <w:kern w:val="0"/>
                <w:sz w:val="21"/>
                <w:szCs w:val="21"/>
              </w:rPr>
            </w:pPr>
            <w:r>
              <w:rPr>
                <w:rFonts w:hint="eastAsia" w:ascii="宋体" w:hAnsi="宋体" w:cs="宋体"/>
                <w:kern w:val="0"/>
                <w:sz w:val="21"/>
                <w:szCs w:val="21"/>
              </w:rPr>
              <w:t>¥：           （ 大写：人民币）</w:t>
            </w:r>
          </w:p>
        </w:tc>
      </w:tr>
      <w:tr w14:paraId="1862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000" w:type="pct"/>
            <w:gridSpan w:val="11"/>
            <w:tcBorders>
              <w:right w:val="single" w:color="auto" w:sz="4" w:space="0"/>
            </w:tcBorders>
            <w:noWrap/>
            <w:vAlign w:val="center"/>
          </w:tcPr>
          <w:p w14:paraId="7C62B4CC">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sz w:val="21"/>
                <w:szCs w:val="21"/>
              </w:rPr>
            </w:pPr>
            <w:r>
              <w:rPr>
                <w:rFonts w:hint="eastAsia" w:ascii="宋体" w:hAnsi="宋体" w:cs="宋体"/>
                <w:sz w:val="21"/>
                <w:szCs w:val="21"/>
              </w:rPr>
              <w:t>备注：1、发票类型为：XXXXXX。</w:t>
            </w:r>
          </w:p>
          <w:p w14:paraId="6BE4CCC8">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sz w:val="21"/>
                <w:szCs w:val="21"/>
              </w:rPr>
            </w:pPr>
            <w:r>
              <w:rPr>
                <w:rFonts w:hint="eastAsia" w:ascii="宋体" w:hAnsi="宋体" w:cs="宋体"/>
                <w:sz w:val="21"/>
                <w:szCs w:val="21"/>
              </w:rPr>
              <w:t>2、税率：X％。</w:t>
            </w:r>
          </w:p>
          <w:p w14:paraId="7185CFB2">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sz w:val="21"/>
                <w:szCs w:val="21"/>
              </w:rPr>
            </w:pPr>
            <w:r>
              <w:rPr>
                <w:rFonts w:hint="eastAsia" w:ascii="宋体" w:hAnsi="宋体" w:cs="宋体"/>
                <w:sz w:val="21"/>
                <w:szCs w:val="21"/>
              </w:rPr>
              <w:t>3、工期为：XXXXX天。</w:t>
            </w:r>
          </w:p>
          <w:p w14:paraId="218AF5ED">
            <w:pPr>
              <w:keepNext w:val="0"/>
              <w:keepLines w:val="0"/>
              <w:pageBreakBefore w:val="0"/>
              <w:widowControl w:val="0"/>
              <w:kinsoku/>
              <w:wordWrap/>
              <w:overflowPunct/>
              <w:topLinePunct w:val="0"/>
              <w:autoSpaceDE/>
              <w:autoSpaceDN/>
              <w:bidi w:val="0"/>
              <w:spacing w:line="240" w:lineRule="auto"/>
              <w:textAlignment w:val="auto"/>
              <w:rPr>
                <w:rFonts w:ascii="宋体" w:hAnsi="宋体" w:cs="宋体"/>
                <w:kern w:val="0"/>
                <w:sz w:val="21"/>
                <w:szCs w:val="21"/>
              </w:rPr>
            </w:pPr>
            <w:r>
              <w:rPr>
                <w:rFonts w:hint="eastAsia" w:ascii="宋体" w:hAnsi="宋体" w:cs="宋体"/>
                <w:sz w:val="21"/>
                <w:szCs w:val="21"/>
              </w:rPr>
              <w:t>4、质保期：XXX年。</w:t>
            </w:r>
          </w:p>
        </w:tc>
      </w:tr>
    </w:tbl>
    <w:p w14:paraId="4F5B4954">
      <w:pPr>
        <w:keepNext w:val="0"/>
        <w:keepLines w:val="0"/>
        <w:pageBreakBefore w:val="0"/>
        <w:widowControl w:val="0"/>
        <w:kinsoku/>
        <w:wordWrap/>
        <w:overflowPunct/>
        <w:topLinePunct w:val="0"/>
        <w:autoSpaceDE/>
        <w:autoSpaceDN/>
        <w:bidi w:val="0"/>
        <w:spacing w:line="240" w:lineRule="auto"/>
        <w:ind w:right="480"/>
        <w:textAlignment w:val="auto"/>
        <w:rPr>
          <w:rFonts w:ascii="宋体" w:hAnsi="宋体" w:cs="宋体"/>
          <w:sz w:val="24"/>
        </w:rPr>
      </w:pPr>
    </w:p>
    <w:p w14:paraId="4FD73E6F">
      <w:pPr>
        <w:keepNext w:val="0"/>
        <w:keepLines w:val="0"/>
        <w:pageBreakBefore w:val="0"/>
        <w:widowControl w:val="0"/>
        <w:kinsoku/>
        <w:wordWrap/>
        <w:overflowPunct/>
        <w:topLinePunct w:val="0"/>
        <w:autoSpaceDE/>
        <w:autoSpaceDN/>
        <w:bidi w:val="0"/>
        <w:adjustRightInd w:val="0"/>
        <w:snapToGrid w:val="0"/>
        <w:spacing w:line="240" w:lineRule="auto"/>
        <w:ind w:firstLine="5669"/>
        <w:textAlignment w:val="auto"/>
        <w:rPr>
          <w:rFonts w:ascii="宋体" w:hAnsi="宋体" w:cs="宋体"/>
          <w:sz w:val="24"/>
        </w:rPr>
      </w:pPr>
    </w:p>
    <w:p w14:paraId="5401B40B">
      <w:pPr>
        <w:keepNext w:val="0"/>
        <w:keepLines w:val="0"/>
        <w:pageBreakBefore w:val="0"/>
        <w:widowControl w:val="0"/>
        <w:kinsoku/>
        <w:wordWrap/>
        <w:overflowPunct/>
        <w:topLinePunct w:val="0"/>
        <w:autoSpaceDE/>
        <w:autoSpaceDN/>
        <w:bidi w:val="0"/>
        <w:adjustRightInd w:val="0"/>
        <w:snapToGrid w:val="0"/>
        <w:spacing w:line="240" w:lineRule="auto"/>
        <w:ind w:firstLine="5102"/>
        <w:textAlignment w:val="auto"/>
        <w:rPr>
          <w:rFonts w:ascii="宋体" w:hAnsi="宋体" w:cs="宋体"/>
          <w:sz w:val="24"/>
        </w:rPr>
      </w:pPr>
      <w:r>
        <w:rPr>
          <w:rFonts w:hint="eastAsia" w:ascii="宋体" w:hAnsi="宋体" w:cs="宋体"/>
          <w:sz w:val="24"/>
        </w:rPr>
        <w:t>单位名称（盖章）：</w:t>
      </w:r>
    </w:p>
    <w:p w14:paraId="63F281CE">
      <w:pPr>
        <w:keepNext w:val="0"/>
        <w:keepLines w:val="0"/>
        <w:pageBreakBefore w:val="0"/>
        <w:widowControl w:val="0"/>
        <w:kinsoku/>
        <w:wordWrap/>
        <w:overflowPunct/>
        <w:topLinePunct w:val="0"/>
        <w:autoSpaceDE/>
        <w:autoSpaceDN/>
        <w:bidi w:val="0"/>
        <w:adjustRightInd w:val="0"/>
        <w:snapToGrid w:val="0"/>
        <w:spacing w:line="240" w:lineRule="auto"/>
        <w:ind w:firstLine="5102"/>
        <w:textAlignment w:val="auto"/>
        <w:rPr>
          <w:rFonts w:ascii="宋体" w:hAnsi="宋体" w:cs="宋体"/>
          <w:sz w:val="24"/>
        </w:rPr>
      </w:pPr>
      <w:r>
        <w:rPr>
          <w:rFonts w:hint="eastAsia" w:ascii="宋体" w:hAnsi="宋体" w:cs="宋体"/>
          <w:sz w:val="24"/>
        </w:rPr>
        <w:t>法定代表人（签字或盖章）：</w:t>
      </w:r>
    </w:p>
    <w:p w14:paraId="3A367469">
      <w:pPr>
        <w:keepNext w:val="0"/>
        <w:keepLines w:val="0"/>
        <w:pageBreakBefore w:val="0"/>
        <w:widowControl w:val="0"/>
        <w:kinsoku/>
        <w:wordWrap/>
        <w:overflowPunct/>
        <w:topLinePunct w:val="0"/>
        <w:autoSpaceDE/>
        <w:autoSpaceDN/>
        <w:bidi w:val="0"/>
        <w:adjustRightInd w:val="0"/>
        <w:snapToGrid w:val="0"/>
        <w:spacing w:line="240" w:lineRule="auto"/>
        <w:ind w:firstLine="5102"/>
        <w:textAlignment w:val="auto"/>
        <w:rPr>
          <w:rFonts w:ascii="宋体" w:hAnsi="宋体" w:cs="宋体"/>
          <w:sz w:val="24"/>
        </w:rPr>
      </w:pPr>
      <w:r>
        <w:rPr>
          <w:rFonts w:hint="eastAsia" w:ascii="宋体" w:hAnsi="宋体" w:cs="宋体"/>
          <w:sz w:val="24"/>
        </w:rPr>
        <w:t>年    月   日</w:t>
      </w:r>
    </w:p>
    <w:p w14:paraId="2F5EEB3A">
      <w:pPr>
        <w:rPr>
          <w:sz w:val="24"/>
        </w:rPr>
      </w:pPr>
    </w:p>
    <w:sectPr>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29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264C26"/>
    <w:multiLevelType w:val="singleLevel"/>
    <w:tmpl w:val="04264C26"/>
    <w:lvl w:ilvl="0" w:tentative="0">
      <w:start w:val="1"/>
      <w:numFmt w:val="chineseCounting"/>
      <w:suff w:val="nothing"/>
      <w:lvlText w:val="%1、"/>
      <w:lvlJc w:val="left"/>
      <w:rPr>
        <w:rFonts w:hint="eastAsia"/>
      </w:rPr>
    </w:lvl>
  </w:abstractNum>
  <w:num w:numId="1">
    <w:abstractNumId w:val="0"/>
  </w:num>
</w:numbering>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5105;&#30340;&#25991;&#26723;\WeChat%20Files\chanzhu722\FileStorage\File\2020-05\&#35810;&#20215;&#20989;&#65288;&#25438;&#40060;&#27827;&#27745;&#27700;&#22788;&#29702;&#21378;&#22312;&#32447;&#30417;&#27979;&#25151;&#21450;&#24052;&#27663;&#27133;&#25913;&#36896;&#65289;(1).docx" TargetMode="External"/></Relationships>
</file>